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034CF4" w:rsidRPr="00274476" w14:paraId="0BCC6210" w14:textId="77777777" w:rsidTr="007B3932">
        <w:trPr>
          <w:cantSplit/>
        </w:trPr>
        <w:tc>
          <w:tcPr>
            <w:tcW w:w="4040" w:type="dxa"/>
            <w:hideMark/>
          </w:tcPr>
          <w:p w14:paraId="44679AC8" w14:textId="77777777" w:rsidR="00034CF4" w:rsidRPr="00274476" w:rsidRDefault="00371D37">
            <w:pPr>
              <w:rPr>
                <w:sz w:val="28"/>
                <w:szCs w:val="28"/>
                <w:lang w:val="lv-LV"/>
              </w:rPr>
            </w:pPr>
            <w:bookmarkStart w:id="0" w:name="_GoBack"/>
            <w:bookmarkEnd w:id="0"/>
            <w:r w:rsidRPr="00274476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55A9C58B" w14:textId="77777777" w:rsidR="00034CF4" w:rsidRPr="00274476" w:rsidRDefault="00371D37" w:rsidP="008F594B">
            <w:pPr>
              <w:rPr>
                <w:sz w:val="28"/>
                <w:szCs w:val="28"/>
                <w:lang w:val="lv-LV"/>
              </w:rPr>
            </w:pPr>
            <w:r w:rsidRPr="00274476">
              <w:rPr>
                <w:sz w:val="28"/>
                <w:szCs w:val="28"/>
                <w:lang w:val="lv-LV"/>
              </w:rPr>
              <w:t>Nr.</w:t>
            </w:r>
            <w:r w:rsidR="008F594B" w:rsidRPr="00274476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6D0C4BFF" w14:textId="77777777" w:rsidR="00034CF4" w:rsidRPr="00274476" w:rsidRDefault="00371D37" w:rsidP="00D73EE3">
            <w:pPr>
              <w:jc w:val="right"/>
              <w:rPr>
                <w:sz w:val="28"/>
                <w:szCs w:val="28"/>
                <w:lang w:val="lv-LV"/>
              </w:rPr>
            </w:pPr>
            <w:r w:rsidRPr="00274476">
              <w:rPr>
                <w:sz w:val="28"/>
                <w:szCs w:val="28"/>
                <w:lang w:val="lv-LV"/>
              </w:rPr>
              <w:t>201</w:t>
            </w:r>
            <w:r w:rsidR="00D73EE3" w:rsidRPr="00274476">
              <w:rPr>
                <w:sz w:val="28"/>
                <w:szCs w:val="28"/>
                <w:lang w:val="lv-LV"/>
              </w:rPr>
              <w:t>9</w:t>
            </w:r>
            <w:r w:rsidRPr="00274476">
              <w:rPr>
                <w:sz w:val="28"/>
                <w:szCs w:val="28"/>
                <w:lang w:val="lv-LV"/>
              </w:rPr>
              <w:t>.</w:t>
            </w:r>
            <w:r w:rsidR="00DA6BA7" w:rsidRPr="00274476">
              <w:rPr>
                <w:sz w:val="28"/>
                <w:szCs w:val="28"/>
                <w:lang w:val="lv-LV"/>
              </w:rPr>
              <w:t> </w:t>
            </w:r>
            <w:r w:rsidRPr="00274476">
              <w:rPr>
                <w:sz w:val="28"/>
                <w:szCs w:val="28"/>
                <w:lang w:val="lv-LV"/>
              </w:rPr>
              <w:t xml:space="preserve">gada </w:t>
            </w:r>
            <w:r w:rsidR="00DA6BA7" w:rsidRPr="00274476">
              <w:rPr>
                <w:sz w:val="28"/>
                <w:szCs w:val="28"/>
                <w:lang w:val="lv-LV"/>
              </w:rPr>
              <w:t>...</w:t>
            </w:r>
          </w:p>
        </w:tc>
      </w:tr>
    </w:tbl>
    <w:p w14:paraId="3ADAACFF" w14:textId="77777777" w:rsidR="00034CF4" w:rsidRPr="00274476" w:rsidRDefault="00034CF4">
      <w:pPr>
        <w:jc w:val="both"/>
        <w:rPr>
          <w:sz w:val="28"/>
          <w:szCs w:val="28"/>
          <w:lang w:val="lv-LV"/>
        </w:rPr>
      </w:pPr>
    </w:p>
    <w:p w14:paraId="722B7A6A" w14:textId="77777777" w:rsidR="00034CF4" w:rsidRPr="00274476" w:rsidRDefault="00034CF4">
      <w:pPr>
        <w:jc w:val="both"/>
        <w:rPr>
          <w:sz w:val="28"/>
          <w:szCs w:val="28"/>
          <w:lang w:val="lv-LV"/>
        </w:rPr>
      </w:pPr>
    </w:p>
    <w:p w14:paraId="0904352A" w14:textId="77777777" w:rsidR="00034CF4" w:rsidRPr="00274476" w:rsidRDefault="00DA6BA7">
      <w:pPr>
        <w:jc w:val="center"/>
        <w:rPr>
          <w:sz w:val="28"/>
          <w:szCs w:val="28"/>
          <w:lang w:val="lv-LV"/>
        </w:rPr>
      </w:pPr>
      <w:r w:rsidRPr="00274476">
        <w:rPr>
          <w:b/>
          <w:bCs/>
          <w:sz w:val="28"/>
          <w:szCs w:val="28"/>
          <w:lang w:val="lv-LV"/>
        </w:rPr>
        <w:t> </w:t>
      </w:r>
      <w:r w:rsidR="00371D37" w:rsidRPr="00274476">
        <w:rPr>
          <w:b/>
          <w:bCs/>
          <w:sz w:val="28"/>
          <w:szCs w:val="28"/>
          <w:lang w:val="lv-LV"/>
        </w:rPr>
        <w:t>.</w:t>
      </w:r>
      <w:r w:rsidR="001767D4" w:rsidRPr="00274476">
        <w:rPr>
          <w:b/>
          <w:bCs/>
          <w:sz w:val="28"/>
          <w:szCs w:val="28"/>
          <w:lang w:val="lv-LV"/>
        </w:rPr>
        <w:t> </w:t>
      </w:r>
      <w:r w:rsidR="00371D37" w:rsidRPr="00274476">
        <w:rPr>
          <w:b/>
          <w:bCs/>
          <w:sz w:val="28"/>
          <w:szCs w:val="28"/>
          <w:lang w:val="lv-LV"/>
        </w:rPr>
        <w:t>§</w:t>
      </w:r>
    </w:p>
    <w:p w14:paraId="01783B18" w14:textId="77777777" w:rsidR="00034CF4" w:rsidRPr="00274476" w:rsidRDefault="00034CF4">
      <w:pPr>
        <w:rPr>
          <w:sz w:val="28"/>
          <w:szCs w:val="28"/>
          <w:lang w:val="lv-LV"/>
        </w:rPr>
      </w:pPr>
    </w:p>
    <w:p w14:paraId="7C7FA8FC" w14:textId="77777777" w:rsidR="00034CF4" w:rsidRPr="00274476" w:rsidRDefault="00371D37">
      <w:pPr>
        <w:jc w:val="center"/>
        <w:rPr>
          <w:sz w:val="28"/>
          <w:szCs w:val="28"/>
          <w:lang w:val="lv-LV"/>
        </w:rPr>
      </w:pPr>
      <w:r w:rsidRPr="00274476">
        <w:rPr>
          <w:b/>
          <w:sz w:val="28"/>
          <w:szCs w:val="28"/>
          <w:lang w:val="lv-LV"/>
        </w:rPr>
        <w:t>Noteikumu projekts "</w:t>
      </w:r>
      <w:r w:rsidR="00D73EE3" w:rsidRPr="00274476">
        <w:rPr>
          <w:b/>
          <w:sz w:val="28"/>
          <w:szCs w:val="28"/>
          <w:lang w:val="lv-LV"/>
        </w:rPr>
        <w:t>Grozījumi Ministru kabineta 2015. gada 10. februāra noteikumos Nr. 77 "Eiropas Savienības struktūrfondu un Kohēzijas fonda projektu pārbaužu veikšanas kārtība 2014.–2020. gada plānošanas periodā"</w:t>
      </w:r>
      <w:r w:rsidRPr="00274476">
        <w:rPr>
          <w:b/>
          <w:sz w:val="28"/>
          <w:szCs w:val="28"/>
          <w:lang w:val="lv-LV"/>
        </w:rPr>
        <w:t>"</w:t>
      </w:r>
    </w:p>
    <w:p w14:paraId="4882BE43" w14:textId="77777777" w:rsidR="00034CF4" w:rsidRPr="00274476" w:rsidRDefault="00371D37" w:rsidP="004B2A45">
      <w:pPr>
        <w:ind w:firstLine="709"/>
        <w:jc w:val="both"/>
        <w:rPr>
          <w:sz w:val="28"/>
          <w:szCs w:val="28"/>
          <w:lang w:val="lv-LV"/>
        </w:rPr>
      </w:pPr>
      <w:r w:rsidRPr="00274476">
        <w:rPr>
          <w:b/>
          <w:bCs/>
          <w:sz w:val="28"/>
          <w:szCs w:val="28"/>
          <w:lang w:val="lv-LV"/>
        </w:rPr>
        <w:t>TA-</w:t>
      </w:r>
      <w:r w:rsidR="00DA6BA7" w:rsidRPr="00274476">
        <w:rPr>
          <w:b/>
          <w:bCs/>
          <w:sz w:val="28"/>
          <w:szCs w:val="28"/>
          <w:lang w:val="lv-LV"/>
        </w:rPr>
        <w:t>…</w:t>
      </w:r>
    </w:p>
    <w:p w14:paraId="5AC9F950" w14:textId="77777777" w:rsidR="00034CF4" w:rsidRPr="00274476" w:rsidRDefault="00371D37">
      <w:pPr>
        <w:pStyle w:val="BodyText"/>
      </w:pPr>
      <w:r w:rsidRPr="00274476">
        <w:t>___________________________________________________________</w:t>
      </w:r>
    </w:p>
    <w:p w14:paraId="116E5E43" w14:textId="77777777" w:rsidR="00034CF4" w:rsidRPr="00274476" w:rsidRDefault="00371D37">
      <w:pPr>
        <w:pStyle w:val="BodyText"/>
        <w:rPr>
          <w:b w:val="0"/>
        </w:rPr>
      </w:pPr>
      <w:r w:rsidRPr="00274476">
        <w:rPr>
          <w:b w:val="0"/>
        </w:rPr>
        <w:t>(</w:t>
      </w:r>
      <w:r w:rsidR="00DA6BA7" w:rsidRPr="00274476">
        <w:rPr>
          <w:b w:val="0"/>
        </w:rPr>
        <w:t>…</w:t>
      </w:r>
      <w:r w:rsidRPr="00274476">
        <w:rPr>
          <w:b w:val="0"/>
        </w:rPr>
        <w:t>)</w:t>
      </w:r>
    </w:p>
    <w:p w14:paraId="5222EEE7" w14:textId="77777777" w:rsidR="00034CF4" w:rsidRPr="00274476" w:rsidRDefault="00034CF4" w:rsidP="00532F95">
      <w:pPr>
        <w:pStyle w:val="BodyText"/>
        <w:ind w:firstLine="709"/>
        <w:jc w:val="left"/>
        <w:rPr>
          <w:b w:val="0"/>
        </w:rPr>
      </w:pPr>
    </w:p>
    <w:p w14:paraId="21340776" w14:textId="77777777" w:rsidR="00034CF4" w:rsidRPr="00274476" w:rsidRDefault="00371D37" w:rsidP="00532F95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274476">
        <w:rPr>
          <w:rStyle w:val="spelle"/>
          <w:sz w:val="28"/>
          <w:szCs w:val="28"/>
          <w:lang w:val="lv-LV"/>
        </w:rPr>
        <w:t>1.</w:t>
      </w:r>
      <w:r w:rsidR="00DA6BA7" w:rsidRPr="00274476">
        <w:rPr>
          <w:rStyle w:val="spelle"/>
          <w:sz w:val="28"/>
          <w:szCs w:val="28"/>
          <w:lang w:val="lv-LV"/>
        </w:rPr>
        <w:t> </w:t>
      </w:r>
      <w:r w:rsidRPr="00274476">
        <w:rPr>
          <w:rStyle w:val="spelle"/>
          <w:sz w:val="28"/>
          <w:szCs w:val="28"/>
          <w:lang w:val="lv-LV"/>
        </w:rPr>
        <w:t>Pieņem</w:t>
      </w:r>
      <w:r w:rsidR="00DA6BA7" w:rsidRPr="00274476">
        <w:rPr>
          <w:rStyle w:val="spelle"/>
          <w:sz w:val="28"/>
          <w:szCs w:val="28"/>
          <w:lang w:val="lv-LV"/>
        </w:rPr>
        <w:t>t iesniegto noteikumu projektu.</w:t>
      </w:r>
    </w:p>
    <w:p w14:paraId="640EF0CA" w14:textId="77777777" w:rsidR="00034CF4" w:rsidRPr="00274476" w:rsidRDefault="00371D37" w:rsidP="00532F95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274476">
        <w:rPr>
          <w:rStyle w:val="spelle"/>
          <w:sz w:val="28"/>
          <w:szCs w:val="28"/>
          <w:lang w:val="lv-LV"/>
        </w:rPr>
        <w:t>Valsts kancelejai sagatavot noteikumu projektu parakstīšanai.</w:t>
      </w:r>
    </w:p>
    <w:p w14:paraId="2C3854B1" w14:textId="77777777" w:rsidR="00950511" w:rsidRPr="00274476" w:rsidRDefault="00950511" w:rsidP="00532F95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14:paraId="073318BC" w14:textId="140F2BF4" w:rsidR="00DB1F3C" w:rsidRPr="00274476" w:rsidRDefault="00371D37" w:rsidP="0054322A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274476">
        <w:rPr>
          <w:rStyle w:val="spelle"/>
          <w:sz w:val="28"/>
          <w:szCs w:val="28"/>
          <w:lang w:val="lv-LV"/>
        </w:rPr>
        <w:t>2.</w:t>
      </w:r>
      <w:r w:rsidR="00DA6BA7" w:rsidRPr="00274476">
        <w:rPr>
          <w:rStyle w:val="spelle"/>
          <w:sz w:val="28"/>
          <w:szCs w:val="28"/>
          <w:lang w:val="lv-LV"/>
        </w:rPr>
        <w:t> </w:t>
      </w:r>
      <w:r w:rsidR="00D73EE3" w:rsidRPr="00274476">
        <w:rPr>
          <w:rStyle w:val="spelle"/>
          <w:sz w:val="28"/>
          <w:szCs w:val="28"/>
          <w:lang w:val="lv-LV"/>
        </w:rPr>
        <w:t xml:space="preserve">Finanšu ministrijai sadarbībā ar Centrālo finanšu un līgumu aģentūru kā Kohēzijas politikas fondu vadības informācijas sistēmas 2014.-2020. gadam (turpmāk - KP VIS) pārzini </w:t>
      </w:r>
      <w:r w:rsidR="00D73EE3" w:rsidRPr="00274476" w:rsidDel="00686616">
        <w:rPr>
          <w:rStyle w:val="spelle"/>
          <w:sz w:val="28"/>
          <w:szCs w:val="28"/>
          <w:lang w:val="lv-LV"/>
        </w:rPr>
        <w:t xml:space="preserve">līdz 2019. gada </w:t>
      </w:r>
      <w:r w:rsidR="00796FE7" w:rsidRPr="00274476">
        <w:rPr>
          <w:rStyle w:val="spelle"/>
          <w:sz w:val="28"/>
          <w:szCs w:val="28"/>
          <w:lang w:val="lv-LV"/>
        </w:rPr>
        <w:t>31</w:t>
      </w:r>
      <w:r w:rsidR="00507027" w:rsidRPr="00274476" w:rsidDel="00686616">
        <w:rPr>
          <w:rStyle w:val="spelle"/>
          <w:sz w:val="28"/>
          <w:szCs w:val="28"/>
          <w:lang w:val="lv-LV"/>
        </w:rPr>
        <w:t>.</w:t>
      </w:r>
      <w:r w:rsidR="007C6CB8" w:rsidRPr="00274476" w:rsidDel="00686616">
        <w:rPr>
          <w:rStyle w:val="spelle"/>
          <w:sz w:val="28"/>
          <w:szCs w:val="28"/>
          <w:lang w:val="lv-LV"/>
        </w:rPr>
        <w:t> </w:t>
      </w:r>
      <w:r w:rsidR="00796FE7" w:rsidRPr="00274476">
        <w:rPr>
          <w:rStyle w:val="spelle"/>
          <w:sz w:val="28"/>
          <w:szCs w:val="28"/>
          <w:lang w:val="lv-LV"/>
        </w:rPr>
        <w:t>martam</w:t>
      </w:r>
      <w:r w:rsidR="00796FE7" w:rsidRPr="00274476" w:rsidDel="00686616">
        <w:rPr>
          <w:rStyle w:val="spelle"/>
          <w:sz w:val="28"/>
          <w:szCs w:val="28"/>
          <w:lang w:val="lv-LV"/>
        </w:rPr>
        <w:t xml:space="preserve"> </w:t>
      </w:r>
      <w:r w:rsidR="00C83989" w:rsidRPr="00274476">
        <w:rPr>
          <w:rStyle w:val="spelle"/>
          <w:sz w:val="28"/>
          <w:szCs w:val="28"/>
          <w:lang w:val="lv-LV"/>
        </w:rPr>
        <w:t>izvērtēt nepieciešamos uzlabojumus</w:t>
      </w:r>
      <w:r w:rsidR="00950511" w:rsidRPr="00274476">
        <w:rPr>
          <w:rStyle w:val="spelle"/>
          <w:sz w:val="28"/>
          <w:szCs w:val="28"/>
          <w:lang w:val="lv-LV"/>
        </w:rPr>
        <w:t>, lai</w:t>
      </w:r>
      <w:r w:rsidR="00712212">
        <w:rPr>
          <w:rStyle w:val="spelle"/>
          <w:sz w:val="28"/>
          <w:szCs w:val="28"/>
          <w:lang w:val="lv-LV"/>
        </w:rPr>
        <w:t xml:space="preserve"> </w:t>
      </w:r>
      <w:r w:rsidR="00712212" w:rsidRPr="003C29D9">
        <w:rPr>
          <w:rStyle w:val="spelle"/>
          <w:sz w:val="28"/>
          <w:szCs w:val="28"/>
          <w:lang w:val="lv-LV"/>
        </w:rPr>
        <w:t>tiešsaistē</w:t>
      </w:r>
      <w:r w:rsidR="006C037B" w:rsidRPr="003C29D9">
        <w:rPr>
          <w:rStyle w:val="spelle"/>
          <w:sz w:val="28"/>
          <w:szCs w:val="28"/>
          <w:lang w:val="lv-LV"/>
        </w:rPr>
        <w:t xml:space="preserve"> vai</w:t>
      </w:r>
      <w:r w:rsidR="007C2B80">
        <w:rPr>
          <w:rStyle w:val="spelle"/>
          <w:sz w:val="28"/>
          <w:szCs w:val="28"/>
          <w:lang w:val="lv-LV"/>
        </w:rPr>
        <w:t>,</w:t>
      </w:r>
      <w:r w:rsidR="006C037B" w:rsidRPr="003C29D9">
        <w:rPr>
          <w:rStyle w:val="spelle"/>
          <w:sz w:val="28"/>
          <w:szCs w:val="28"/>
          <w:lang w:val="lv-LV"/>
        </w:rPr>
        <w:t xml:space="preserve"> </w:t>
      </w:r>
      <w:r w:rsidR="00B8782E" w:rsidRPr="003C29D9">
        <w:rPr>
          <w:rStyle w:val="spelle"/>
          <w:sz w:val="28"/>
          <w:szCs w:val="28"/>
          <w:lang w:val="lv-LV"/>
        </w:rPr>
        <w:t>izmantojot Valsts informācijas sistēmu</w:t>
      </w:r>
      <w:r w:rsidR="00D73EE3" w:rsidRPr="003C29D9">
        <w:rPr>
          <w:rStyle w:val="spelle"/>
          <w:sz w:val="28"/>
          <w:szCs w:val="28"/>
          <w:lang w:val="lv-LV"/>
        </w:rPr>
        <w:t xml:space="preserve"> </w:t>
      </w:r>
      <w:r w:rsidR="00E82A30" w:rsidRPr="003C29D9">
        <w:rPr>
          <w:rStyle w:val="spelle"/>
          <w:sz w:val="28"/>
          <w:szCs w:val="28"/>
          <w:lang w:val="lv-LV"/>
        </w:rPr>
        <w:t>savietotāju</w:t>
      </w:r>
      <w:r w:rsidR="00257A58" w:rsidRPr="003C29D9">
        <w:rPr>
          <w:rStyle w:val="spelle"/>
          <w:sz w:val="28"/>
          <w:szCs w:val="28"/>
          <w:lang w:val="lv-LV"/>
        </w:rPr>
        <w:t xml:space="preserve"> </w:t>
      </w:r>
      <w:r w:rsidR="00B8782E" w:rsidRPr="003C29D9">
        <w:rPr>
          <w:rStyle w:val="spelle"/>
          <w:sz w:val="28"/>
          <w:szCs w:val="28"/>
          <w:lang w:val="lv-LV"/>
        </w:rPr>
        <w:t>(turpmāk - VISS)</w:t>
      </w:r>
      <w:r w:rsidR="00B8782E" w:rsidRPr="00257A58">
        <w:rPr>
          <w:rStyle w:val="spelle"/>
          <w:sz w:val="28"/>
          <w:szCs w:val="28"/>
          <w:lang w:val="lv-LV"/>
        </w:rPr>
        <w:t xml:space="preserve">  </w:t>
      </w:r>
      <w:r w:rsidR="00950511" w:rsidRPr="00274476">
        <w:rPr>
          <w:rStyle w:val="spelle"/>
          <w:sz w:val="28"/>
          <w:szCs w:val="28"/>
          <w:lang w:val="lv-LV"/>
        </w:rPr>
        <w:t xml:space="preserve">nodrošinātu </w:t>
      </w:r>
      <w:r w:rsidR="001C7396" w:rsidRPr="00274476">
        <w:rPr>
          <w:sz w:val="28"/>
          <w:szCs w:val="28"/>
          <w:lang w:val="lv-LV"/>
        </w:rPr>
        <w:t>pārskata par proje</w:t>
      </w:r>
      <w:r w:rsidR="00DB1F3C" w:rsidRPr="00274476">
        <w:rPr>
          <w:sz w:val="28"/>
          <w:szCs w:val="28"/>
          <w:lang w:val="lv-LV"/>
        </w:rPr>
        <w:t xml:space="preserve">kta dalībniekiem </w:t>
      </w:r>
      <w:r w:rsidR="001C7396" w:rsidRPr="00274476">
        <w:rPr>
          <w:sz w:val="28"/>
          <w:szCs w:val="28"/>
          <w:lang w:val="lv-LV"/>
        </w:rPr>
        <w:t>datu</w:t>
      </w:r>
      <w:r w:rsidR="00D73EE3" w:rsidRPr="00274476">
        <w:rPr>
          <w:rStyle w:val="spelle"/>
          <w:sz w:val="28"/>
          <w:szCs w:val="28"/>
          <w:lang w:val="lv-LV"/>
        </w:rPr>
        <w:t>, kas nepieciešami</w:t>
      </w:r>
      <w:r w:rsidR="00D73EE3" w:rsidRPr="00274476">
        <w:rPr>
          <w:sz w:val="28"/>
          <w:szCs w:val="28"/>
          <w:lang w:val="lv-LV"/>
        </w:rPr>
        <w:t xml:space="preserve"> Eiropas Savienības struktūrfondu un Kohēzijas fonda ietvaros īstenoto projektu </w:t>
      </w:r>
      <w:r w:rsidR="00D73EE3" w:rsidRPr="00274476">
        <w:rPr>
          <w:rStyle w:val="spelle"/>
          <w:sz w:val="28"/>
          <w:szCs w:val="28"/>
          <w:lang w:val="lv-LV"/>
        </w:rPr>
        <w:t>pārbaudei, revīzijai, uzraudzībai, izvērtēšan</w:t>
      </w:r>
      <w:r w:rsidR="00C83989" w:rsidRPr="00274476">
        <w:rPr>
          <w:rStyle w:val="spelle"/>
          <w:sz w:val="28"/>
          <w:szCs w:val="28"/>
          <w:lang w:val="lv-LV"/>
        </w:rPr>
        <w:t>ai</w:t>
      </w:r>
      <w:r w:rsidR="00D73EE3" w:rsidRPr="00274476">
        <w:rPr>
          <w:rStyle w:val="spelle"/>
          <w:sz w:val="28"/>
          <w:szCs w:val="28"/>
          <w:lang w:val="lv-LV"/>
        </w:rPr>
        <w:t>, finanšu pārvaldīb</w:t>
      </w:r>
      <w:r w:rsidR="00C83989" w:rsidRPr="00274476">
        <w:rPr>
          <w:rStyle w:val="spelle"/>
          <w:sz w:val="28"/>
          <w:szCs w:val="28"/>
          <w:lang w:val="lv-LV"/>
        </w:rPr>
        <w:t>ai</w:t>
      </w:r>
      <w:r w:rsidR="00D73EE3" w:rsidRPr="00274476">
        <w:rPr>
          <w:rStyle w:val="spelle"/>
          <w:sz w:val="28"/>
          <w:szCs w:val="28"/>
          <w:lang w:val="lv-LV"/>
        </w:rPr>
        <w:t xml:space="preserve"> un ziņošanai Eiropas Komisijai (turpmāk – dati)</w:t>
      </w:r>
      <w:r w:rsidR="00950511" w:rsidRPr="00274476">
        <w:rPr>
          <w:rStyle w:val="spelle"/>
          <w:sz w:val="28"/>
          <w:szCs w:val="28"/>
          <w:lang w:val="lv-LV"/>
        </w:rPr>
        <w:t xml:space="preserve"> </w:t>
      </w:r>
      <w:r w:rsidR="0054322A" w:rsidRPr="00274476">
        <w:rPr>
          <w:rStyle w:val="spelle"/>
          <w:sz w:val="28"/>
          <w:szCs w:val="28"/>
          <w:lang w:val="lv-LV"/>
        </w:rPr>
        <w:t xml:space="preserve">iegūšanu no citām </w:t>
      </w:r>
      <w:r w:rsidR="001C7396" w:rsidRPr="00274476">
        <w:rPr>
          <w:rStyle w:val="spelle"/>
          <w:sz w:val="28"/>
          <w:szCs w:val="28"/>
          <w:lang w:val="lv-LV"/>
        </w:rPr>
        <w:t>atbildīgo institūciju</w:t>
      </w:r>
      <w:r w:rsidR="0054322A" w:rsidRPr="00274476">
        <w:rPr>
          <w:rStyle w:val="spelle"/>
          <w:sz w:val="28"/>
          <w:szCs w:val="28"/>
          <w:lang w:val="lv-LV"/>
        </w:rPr>
        <w:t xml:space="preserve"> valsts informācijas sistēmām</w:t>
      </w:r>
      <w:r w:rsidR="002D4088" w:rsidRPr="00274476">
        <w:rPr>
          <w:rStyle w:val="spelle"/>
          <w:b/>
          <w:sz w:val="28"/>
          <w:szCs w:val="28"/>
          <w:lang w:val="lv-LV"/>
        </w:rPr>
        <w:t xml:space="preserve"> </w:t>
      </w:r>
      <w:r w:rsidR="002D4088" w:rsidRPr="00274476">
        <w:rPr>
          <w:rStyle w:val="spelle"/>
          <w:sz w:val="28"/>
          <w:szCs w:val="28"/>
          <w:lang w:val="lv-LV"/>
        </w:rPr>
        <w:t xml:space="preserve">un </w:t>
      </w:r>
      <w:r w:rsidR="00796FE7" w:rsidRPr="00274476">
        <w:rPr>
          <w:rStyle w:val="spelle"/>
          <w:sz w:val="28"/>
          <w:szCs w:val="28"/>
          <w:lang w:val="lv-LV"/>
        </w:rPr>
        <w:t xml:space="preserve">Centrālajai finanšu un līgumu aģentūrai divu nedēļu laikā </w:t>
      </w:r>
      <w:r w:rsidR="002D4088" w:rsidRPr="00274476">
        <w:rPr>
          <w:rStyle w:val="spelle"/>
          <w:sz w:val="28"/>
          <w:szCs w:val="28"/>
          <w:lang w:val="lv-LV"/>
        </w:rPr>
        <w:t xml:space="preserve">informēt </w:t>
      </w:r>
      <w:r w:rsidR="002D4088" w:rsidRPr="00274476">
        <w:rPr>
          <w:sz w:val="28"/>
          <w:szCs w:val="28"/>
          <w:lang w:val="lv-LV"/>
        </w:rPr>
        <w:t xml:space="preserve">valsts informācijas sistēmu pārziņus par izvērtējuma rezultātiem un </w:t>
      </w:r>
      <w:r w:rsidR="00EB3506" w:rsidRPr="00274476">
        <w:rPr>
          <w:sz w:val="28"/>
          <w:szCs w:val="28"/>
          <w:lang w:val="lv-LV"/>
        </w:rPr>
        <w:t>priekšlikumu sadarbības modelim</w:t>
      </w:r>
      <w:r w:rsidR="00DB1F3C" w:rsidRPr="00274476">
        <w:rPr>
          <w:rStyle w:val="spelle"/>
          <w:sz w:val="28"/>
          <w:szCs w:val="28"/>
          <w:lang w:val="lv-LV"/>
        </w:rPr>
        <w:t>.</w:t>
      </w:r>
    </w:p>
    <w:p w14:paraId="4B2307A5" w14:textId="77777777" w:rsidR="00950511" w:rsidRPr="00274476" w:rsidRDefault="00950511" w:rsidP="0054322A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14:paraId="2147D968" w14:textId="713ACB4D" w:rsidR="00507027" w:rsidRPr="003C29D9" w:rsidRDefault="00D73EE3" w:rsidP="00D73EE3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274476">
        <w:rPr>
          <w:rStyle w:val="spelle"/>
          <w:sz w:val="28"/>
          <w:szCs w:val="28"/>
          <w:lang w:val="lv-LV"/>
        </w:rPr>
        <w:t xml:space="preserve">3. </w:t>
      </w:r>
      <w:r w:rsidR="00FE18E8" w:rsidRPr="00FE18E8">
        <w:rPr>
          <w:sz w:val="28"/>
          <w:szCs w:val="28"/>
          <w:lang w:val="lv-LV"/>
        </w:rPr>
        <w:t xml:space="preserve">Pēc šī protokollēmuma 2. punktā minētās informācijas saņemšanas nozaru ministrijām nodrošināt, ka to padotībā esošās atbildīgās institūcijas jeb valsts informācijas sistēmu </w:t>
      </w:r>
      <w:r w:rsidR="00FE18E8" w:rsidRPr="003C29D9">
        <w:rPr>
          <w:sz w:val="28"/>
          <w:szCs w:val="28"/>
          <w:lang w:val="lv-LV"/>
        </w:rPr>
        <w:t xml:space="preserve">pārziņi sadarbībā ar Valsts reģionālās attīstības aģentūru līdz 2019. gada 31. decembrim nodrošina darboties spējīgus integrācijas servisus automātiskai datu iegūšanai KP VIS un nodrošina šo servisu izstrādi un aprakstus atbilstoši </w:t>
      </w:r>
      <w:r w:rsidR="00B8782E" w:rsidRPr="003C29D9">
        <w:rPr>
          <w:sz w:val="28"/>
          <w:szCs w:val="28"/>
          <w:lang w:val="lv-LV"/>
        </w:rPr>
        <w:t>VISS</w:t>
      </w:r>
      <w:r w:rsidR="00FE18E8" w:rsidRPr="003C29D9">
        <w:rPr>
          <w:sz w:val="28"/>
          <w:szCs w:val="28"/>
          <w:lang w:val="lv-LV"/>
        </w:rPr>
        <w:t xml:space="preserve"> portālā viss.gov.lv. pieejamajai informācijai un dokumentācijai attiecībā uz integrācijas servisu izstrādi un to izmitināšanu VISS infrastruktūrā</w:t>
      </w:r>
      <w:r w:rsidR="00507027" w:rsidRPr="003C29D9">
        <w:rPr>
          <w:rStyle w:val="spelle"/>
          <w:sz w:val="28"/>
          <w:szCs w:val="28"/>
          <w:lang w:val="lv-LV"/>
        </w:rPr>
        <w:t>.</w:t>
      </w:r>
      <w:r w:rsidR="000C3762" w:rsidRPr="004D7299">
        <w:rPr>
          <w:lang w:val="lv-LV"/>
        </w:rPr>
        <w:t xml:space="preserve"> </w:t>
      </w:r>
      <w:r w:rsidR="000C3762" w:rsidRPr="003C29D9">
        <w:rPr>
          <w:rStyle w:val="spelle"/>
          <w:sz w:val="28"/>
          <w:szCs w:val="28"/>
          <w:lang w:val="lv-LV"/>
        </w:rPr>
        <w:t xml:space="preserve">Gadījumā, ja tiek konstatēts, ka valsts informācijas sistēmas pārziņa rīcībā ir cits, jau izstrādāts tehniskais risinājums, kas </w:t>
      </w:r>
      <w:r w:rsidR="00EC7AB1" w:rsidRPr="003C29D9">
        <w:rPr>
          <w:rStyle w:val="spelle"/>
          <w:sz w:val="28"/>
          <w:szCs w:val="28"/>
          <w:lang w:val="lv-LV"/>
        </w:rPr>
        <w:t xml:space="preserve">spēj </w:t>
      </w:r>
      <w:r w:rsidR="000C3762" w:rsidRPr="003C29D9">
        <w:rPr>
          <w:rStyle w:val="spelle"/>
          <w:sz w:val="28"/>
          <w:szCs w:val="28"/>
          <w:lang w:val="lv-LV"/>
        </w:rPr>
        <w:t>nodrošin</w:t>
      </w:r>
      <w:r w:rsidR="00EC7AB1" w:rsidRPr="003C29D9">
        <w:rPr>
          <w:rStyle w:val="spelle"/>
          <w:sz w:val="28"/>
          <w:szCs w:val="28"/>
          <w:lang w:val="lv-LV"/>
        </w:rPr>
        <w:t>āt</w:t>
      </w:r>
      <w:r w:rsidR="000C3762" w:rsidRPr="003C29D9">
        <w:rPr>
          <w:rStyle w:val="spelle"/>
          <w:sz w:val="28"/>
          <w:szCs w:val="28"/>
          <w:lang w:val="lv-LV"/>
        </w:rPr>
        <w:t xml:space="preserve"> (vai tā pielāgošana neprasa būtiskus ieguldījumus) datu automātisku nodošanu</w:t>
      </w:r>
      <w:r w:rsidR="00EC7AB1" w:rsidRPr="003C29D9">
        <w:rPr>
          <w:rStyle w:val="spelle"/>
          <w:sz w:val="28"/>
          <w:szCs w:val="28"/>
          <w:lang w:val="lv-LV"/>
        </w:rPr>
        <w:t xml:space="preserve"> KP </w:t>
      </w:r>
      <w:r w:rsidR="000C3762" w:rsidRPr="003C29D9">
        <w:rPr>
          <w:rStyle w:val="spelle"/>
          <w:sz w:val="28"/>
          <w:szCs w:val="28"/>
          <w:lang w:val="lv-LV"/>
        </w:rPr>
        <w:t>VIS, pieļaujama atkāpe par servisa integrāciju VISS infrastruktūrā</w:t>
      </w:r>
      <w:r w:rsidR="00EC7AB1" w:rsidRPr="003C29D9">
        <w:rPr>
          <w:rStyle w:val="spelle"/>
          <w:sz w:val="28"/>
          <w:szCs w:val="28"/>
          <w:lang w:val="lv-LV"/>
        </w:rPr>
        <w:t>. Lai risinājumu integrētu KP VIS, attiecīgās sistēmas pārzinis</w:t>
      </w:r>
      <w:r w:rsidR="000C3762" w:rsidRPr="003C29D9">
        <w:rPr>
          <w:rStyle w:val="spelle"/>
          <w:sz w:val="28"/>
          <w:szCs w:val="28"/>
          <w:lang w:val="lv-LV"/>
        </w:rPr>
        <w:t xml:space="preserve"> nodrošin</w:t>
      </w:r>
      <w:r w:rsidR="00EC7AB1" w:rsidRPr="003C29D9">
        <w:rPr>
          <w:rStyle w:val="spelle"/>
          <w:sz w:val="28"/>
          <w:szCs w:val="28"/>
          <w:lang w:val="lv-LV"/>
        </w:rPr>
        <w:t>a</w:t>
      </w:r>
      <w:r w:rsidR="000C3762" w:rsidRPr="003C29D9">
        <w:rPr>
          <w:rStyle w:val="spelle"/>
          <w:sz w:val="28"/>
          <w:szCs w:val="28"/>
          <w:lang w:val="lv-LV"/>
        </w:rPr>
        <w:t xml:space="preserve"> </w:t>
      </w:r>
      <w:r w:rsidR="00EC7AB1" w:rsidRPr="003C29D9">
        <w:rPr>
          <w:rStyle w:val="spelle"/>
          <w:sz w:val="28"/>
          <w:szCs w:val="28"/>
          <w:lang w:val="lv-LV"/>
        </w:rPr>
        <w:t xml:space="preserve">tehniskā </w:t>
      </w:r>
      <w:r w:rsidR="000C3762" w:rsidRPr="003C29D9">
        <w:rPr>
          <w:rStyle w:val="spelle"/>
          <w:sz w:val="28"/>
          <w:szCs w:val="28"/>
          <w:lang w:val="lv-LV"/>
        </w:rPr>
        <w:t>risinājuma Programmatūras projektējuma aprakstu un cit</w:t>
      </w:r>
      <w:r w:rsidR="00EC7AB1" w:rsidRPr="003C29D9">
        <w:rPr>
          <w:rStyle w:val="spelle"/>
          <w:sz w:val="28"/>
          <w:szCs w:val="28"/>
          <w:lang w:val="lv-LV"/>
        </w:rPr>
        <w:t>as</w:t>
      </w:r>
      <w:r w:rsidR="000C3762" w:rsidRPr="003C29D9">
        <w:rPr>
          <w:rStyle w:val="spelle"/>
          <w:sz w:val="28"/>
          <w:szCs w:val="28"/>
          <w:lang w:val="lv-LV"/>
        </w:rPr>
        <w:t xml:space="preserve"> nepieciešam</w:t>
      </w:r>
      <w:r w:rsidR="00EC7AB1" w:rsidRPr="003C29D9">
        <w:rPr>
          <w:rStyle w:val="spelle"/>
          <w:sz w:val="28"/>
          <w:szCs w:val="28"/>
          <w:lang w:val="lv-LV"/>
        </w:rPr>
        <w:t>ās</w:t>
      </w:r>
      <w:r w:rsidR="000C3762" w:rsidRPr="003C29D9">
        <w:rPr>
          <w:rStyle w:val="spelle"/>
          <w:sz w:val="28"/>
          <w:szCs w:val="28"/>
          <w:lang w:val="lv-LV"/>
        </w:rPr>
        <w:t xml:space="preserve"> informācij</w:t>
      </w:r>
      <w:r w:rsidR="00EC7AB1" w:rsidRPr="003C29D9">
        <w:rPr>
          <w:rStyle w:val="spelle"/>
          <w:sz w:val="28"/>
          <w:szCs w:val="28"/>
          <w:lang w:val="lv-LV"/>
        </w:rPr>
        <w:t>as izstrādi.</w:t>
      </w:r>
    </w:p>
    <w:p w14:paraId="39C6C738" w14:textId="77777777" w:rsidR="00507027" w:rsidRPr="00274476" w:rsidRDefault="00507027" w:rsidP="00D73EE3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14:paraId="7D2D9D56" w14:textId="4B5ECF01" w:rsidR="00507027" w:rsidRDefault="00507027" w:rsidP="00D73EE3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274476">
        <w:rPr>
          <w:rStyle w:val="spelle"/>
          <w:sz w:val="28"/>
          <w:szCs w:val="28"/>
          <w:lang w:val="lv-LV"/>
        </w:rPr>
        <w:lastRenderedPageBreak/>
        <w:t>4. Pēc šī protokollēmuma 3.</w:t>
      </w:r>
      <w:r w:rsidR="00C06C9A" w:rsidRPr="00274476">
        <w:rPr>
          <w:rStyle w:val="spelle"/>
          <w:sz w:val="28"/>
          <w:szCs w:val="28"/>
          <w:lang w:val="lv-LV"/>
        </w:rPr>
        <w:t> </w:t>
      </w:r>
      <w:r w:rsidRPr="00274476">
        <w:rPr>
          <w:rStyle w:val="spelle"/>
          <w:sz w:val="28"/>
          <w:szCs w:val="28"/>
          <w:lang w:val="lv-LV"/>
        </w:rPr>
        <w:t xml:space="preserve">punktā minētā uzdevuma veikšanas </w:t>
      </w:r>
      <w:r w:rsidR="00C06C9A" w:rsidRPr="00274476">
        <w:rPr>
          <w:rStyle w:val="spelle"/>
          <w:sz w:val="28"/>
          <w:szCs w:val="28"/>
          <w:lang w:val="lv-LV"/>
        </w:rPr>
        <w:t>Finanšu ministrijai sadarbībā ar Centrālo finanšu un līgumu aģentūru</w:t>
      </w:r>
      <w:r w:rsidR="00C06C9A" w:rsidRPr="00274476">
        <w:rPr>
          <w:rStyle w:val="spelle"/>
          <w:b/>
          <w:sz w:val="28"/>
          <w:szCs w:val="28"/>
          <w:lang w:val="lv-LV"/>
        </w:rPr>
        <w:t xml:space="preserve"> </w:t>
      </w:r>
      <w:r w:rsidR="006606A7" w:rsidRPr="00274476">
        <w:rPr>
          <w:rStyle w:val="spelle"/>
          <w:sz w:val="28"/>
          <w:szCs w:val="28"/>
          <w:lang w:val="lv-LV"/>
        </w:rPr>
        <w:t>sešu</w:t>
      </w:r>
      <w:r w:rsidR="006606A7" w:rsidRPr="00274476">
        <w:rPr>
          <w:rStyle w:val="spelle"/>
          <w:b/>
          <w:sz w:val="28"/>
          <w:szCs w:val="28"/>
          <w:lang w:val="lv-LV"/>
        </w:rPr>
        <w:t xml:space="preserve"> </w:t>
      </w:r>
      <w:r w:rsidRPr="00274476">
        <w:rPr>
          <w:rStyle w:val="spelle"/>
          <w:sz w:val="28"/>
          <w:szCs w:val="28"/>
          <w:lang w:val="lv-LV"/>
        </w:rPr>
        <w:t>mēnešu laikā nodrošin</w:t>
      </w:r>
      <w:r w:rsidR="0087277B" w:rsidRPr="00274476">
        <w:rPr>
          <w:rStyle w:val="spelle"/>
          <w:sz w:val="28"/>
          <w:szCs w:val="28"/>
          <w:lang w:val="lv-LV"/>
        </w:rPr>
        <w:t>āt</w:t>
      </w:r>
      <w:r w:rsidRPr="00274476">
        <w:rPr>
          <w:rStyle w:val="spelle"/>
          <w:sz w:val="28"/>
          <w:szCs w:val="28"/>
          <w:lang w:val="lv-LV"/>
        </w:rPr>
        <w:t xml:space="preserve"> attiecīgo tehnisko risinājumu iestrādi KP</w:t>
      </w:r>
      <w:r w:rsidR="00C06C9A" w:rsidRPr="00274476">
        <w:rPr>
          <w:rStyle w:val="spelle"/>
          <w:sz w:val="28"/>
          <w:szCs w:val="28"/>
          <w:lang w:val="lv-LV"/>
        </w:rPr>
        <w:t> </w:t>
      </w:r>
      <w:r w:rsidRPr="00274476">
        <w:rPr>
          <w:rStyle w:val="spelle"/>
          <w:sz w:val="28"/>
          <w:szCs w:val="28"/>
          <w:lang w:val="lv-LV"/>
        </w:rPr>
        <w:t>VIS.</w:t>
      </w:r>
    </w:p>
    <w:p w14:paraId="0F38262B" w14:textId="781CFA10" w:rsidR="000A21BA" w:rsidRDefault="000A21BA" w:rsidP="00D73EE3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14:paraId="0AB22BBB" w14:textId="0B2ED6CF" w:rsidR="000A21BA" w:rsidRPr="003C29D9" w:rsidRDefault="000A21BA" w:rsidP="000A21BA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0A21BA">
        <w:rPr>
          <w:rStyle w:val="spelle"/>
          <w:sz w:val="28"/>
          <w:szCs w:val="28"/>
          <w:lang w:val="lv-LV"/>
        </w:rPr>
        <w:t>5</w:t>
      </w:r>
      <w:r w:rsidRPr="00257A58">
        <w:rPr>
          <w:rStyle w:val="spelle"/>
          <w:sz w:val="28"/>
          <w:szCs w:val="28"/>
          <w:lang w:val="lv-LV"/>
        </w:rPr>
        <w:t xml:space="preserve">. </w:t>
      </w:r>
      <w:r w:rsidRPr="003C29D9">
        <w:rPr>
          <w:rStyle w:val="spelle"/>
          <w:sz w:val="28"/>
          <w:szCs w:val="28"/>
          <w:lang w:val="lv-LV"/>
        </w:rPr>
        <w:t>Pēc šī protokollēmuma 4. punktā minētā uzdevuma veikšanas Centrālā finanšu un līgumu aģentūra</w:t>
      </w:r>
      <w:r w:rsidR="004F5D3A" w:rsidRPr="003C29D9">
        <w:rPr>
          <w:rStyle w:val="spelle"/>
          <w:sz w:val="28"/>
          <w:szCs w:val="28"/>
          <w:lang w:val="lv-LV"/>
        </w:rPr>
        <w:t xml:space="preserve"> kā Eiropas Savienības struktūrfondu un Kohēzijas fonda sadarbības iestāde</w:t>
      </w:r>
      <w:r w:rsidRPr="003C29D9">
        <w:rPr>
          <w:rStyle w:val="spelle"/>
          <w:sz w:val="28"/>
          <w:szCs w:val="28"/>
          <w:lang w:val="lv-LV"/>
        </w:rPr>
        <w:t xml:space="preserve"> līguma vai vienošanās par projekta īstenošanu noteiktajā kārtībā informē finansējuma saņēmēju par datiem, kurus</w:t>
      </w:r>
      <w:r w:rsidRPr="004D7299">
        <w:rPr>
          <w:lang w:val="lv-LV"/>
        </w:rPr>
        <w:t xml:space="preserve"> </w:t>
      </w:r>
      <w:r w:rsidRPr="003C29D9">
        <w:rPr>
          <w:rStyle w:val="spelle"/>
          <w:sz w:val="28"/>
          <w:szCs w:val="28"/>
          <w:lang w:val="lv-LV"/>
        </w:rPr>
        <w:t>sadarbības iestāde iegūst automātiski no citām valsts informācijas sistēmām</w:t>
      </w:r>
      <w:proofErr w:type="gramStart"/>
      <w:r w:rsidRPr="003C29D9">
        <w:rPr>
          <w:rStyle w:val="spelle"/>
          <w:sz w:val="28"/>
          <w:szCs w:val="28"/>
          <w:lang w:val="lv-LV"/>
        </w:rPr>
        <w:t xml:space="preserve">  </w:t>
      </w:r>
      <w:proofErr w:type="gramEnd"/>
      <w:r w:rsidRPr="003C29D9">
        <w:rPr>
          <w:rStyle w:val="spelle"/>
          <w:sz w:val="28"/>
          <w:szCs w:val="28"/>
          <w:lang w:val="lv-LV"/>
        </w:rPr>
        <w:t>un</w:t>
      </w:r>
      <w:r w:rsidR="006B3A20" w:rsidRPr="003C29D9">
        <w:rPr>
          <w:rStyle w:val="spelle"/>
          <w:sz w:val="28"/>
          <w:szCs w:val="28"/>
          <w:lang w:val="lv-LV"/>
        </w:rPr>
        <w:t xml:space="preserve"> kuri </w:t>
      </w:r>
      <w:r w:rsidRPr="003C29D9">
        <w:rPr>
          <w:rStyle w:val="spelle"/>
          <w:sz w:val="28"/>
          <w:szCs w:val="28"/>
          <w:lang w:val="lv-LV"/>
        </w:rPr>
        <w:t>finansējuma saņēmējam</w:t>
      </w:r>
      <w:r w:rsidR="006B3A20" w:rsidRPr="003C29D9">
        <w:rPr>
          <w:rStyle w:val="spelle"/>
          <w:sz w:val="28"/>
          <w:szCs w:val="28"/>
          <w:lang w:val="lv-LV"/>
        </w:rPr>
        <w:t xml:space="preserve"> turpmāk</w:t>
      </w:r>
      <w:r w:rsidRPr="003C29D9">
        <w:rPr>
          <w:rStyle w:val="spelle"/>
          <w:sz w:val="28"/>
          <w:szCs w:val="28"/>
          <w:lang w:val="lv-LV"/>
        </w:rPr>
        <w:t xml:space="preserve"> nav jāiesniedz.</w:t>
      </w:r>
    </w:p>
    <w:p w14:paraId="4A0A643C" w14:textId="0BB41FE0" w:rsidR="00274476" w:rsidRPr="003C29D9" w:rsidRDefault="00274476" w:rsidP="00D73EE3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14:paraId="227BEC1A" w14:textId="1EF38391" w:rsidR="00274476" w:rsidRPr="003C29D9" w:rsidRDefault="000A21BA" w:rsidP="00274476">
      <w:pPr>
        <w:ind w:firstLine="567"/>
        <w:jc w:val="both"/>
        <w:rPr>
          <w:sz w:val="28"/>
          <w:szCs w:val="28"/>
          <w:lang w:val="lv-LV"/>
        </w:rPr>
      </w:pPr>
      <w:r w:rsidRPr="003C29D9">
        <w:rPr>
          <w:sz w:val="28"/>
          <w:szCs w:val="28"/>
          <w:lang w:val="lv-LV"/>
        </w:rPr>
        <w:t>6</w:t>
      </w:r>
      <w:r w:rsidR="00274476" w:rsidRPr="003C29D9">
        <w:rPr>
          <w:sz w:val="28"/>
          <w:szCs w:val="28"/>
          <w:lang w:val="lv-LV"/>
        </w:rPr>
        <w:t>. Pēc šī protokollēmuma 4. punktā minētā uzdevuma veikšanas, Finanšu ministrija</w:t>
      </w:r>
      <w:r w:rsidR="006D7296" w:rsidRPr="003C29D9">
        <w:rPr>
          <w:sz w:val="28"/>
          <w:szCs w:val="28"/>
          <w:lang w:val="lv-LV"/>
        </w:rPr>
        <w:t>i</w:t>
      </w:r>
      <w:r w:rsidR="00274476" w:rsidRPr="003C29D9">
        <w:rPr>
          <w:sz w:val="28"/>
          <w:szCs w:val="28"/>
          <w:lang w:val="lv-LV"/>
        </w:rPr>
        <w:t xml:space="preserve"> divu mēnešu laikā izstrādā</w:t>
      </w:r>
      <w:r w:rsidR="006D7296" w:rsidRPr="003C29D9">
        <w:rPr>
          <w:sz w:val="28"/>
          <w:szCs w:val="28"/>
          <w:lang w:val="lv-LV"/>
        </w:rPr>
        <w:t>t</w:t>
      </w:r>
      <w:r w:rsidR="00274476" w:rsidRPr="003C29D9">
        <w:rPr>
          <w:sz w:val="28"/>
          <w:szCs w:val="28"/>
          <w:lang w:val="lv-LV"/>
        </w:rPr>
        <w:t xml:space="preserve"> grozījumus Ministru kabineta 2015. gada 10. februāra noteikumu Nr. 77 "Eiropas Savienības struktūrfondu un Kohēzijas fonda projektu pārbaužu veikšanas kārtība 2014.–2020. gada plānošanas periodā" 5. pielikumā, </w:t>
      </w:r>
      <w:r w:rsidR="005862C4" w:rsidRPr="003C29D9">
        <w:rPr>
          <w:sz w:val="28"/>
          <w:szCs w:val="28"/>
          <w:lang w:val="lv-LV"/>
        </w:rPr>
        <w:t xml:space="preserve">norādot </w:t>
      </w:r>
      <w:r w:rsidR="00274476" w:rsidRPr="003C29D9">
        <w:rPr>
          <w:sz w:val="28"/>
          <w:szCs w:val="28"/>
          <w:lang w:val="lv-LV"/>
        </w:rPr>
        <w:t>tos datus, kurus sadarbības iestāde iegūst automātiski no citām valsts informācijas sistēmām</w:t>
      </w:r>
      <w:r w:rsidR="001218AF" w:rsidRPr="003C29D9">
        <w:rPr>
          <w:sz w:val="28"/>
          <w:szCs w:val="28"/>
          <w:lang w:val="lv-LV"/>
        </w:rPr>
        <w:t xml:space="preserve"> un </w:t>
      </w:r>
      <w:r w:rsidR="006D7296" w:rsidRPr="003C29D9">
        <w:rPr>
          <w:sz w:val="28"/>
          <w:szCs w:val="28"/>
          <w:lang w:val="lv-LV"/>
        </w:rPr>
        <w:t xml:space="preserve">kuri </w:t>
      </w:r>
      <w:r w:rsidR="001218AF" w:rsidRPr="003C29D9">
        <w:rPr>
          <w:sz w:val="28"/>
          <w:szCs w:val="28"/>
          <w:lang w:val="lv-LV"/>
        </w:rPr>
        <w:t xml:space="preserve">finansējuma saņēmējam </w:t>
      </w:r>
      <w:r w:rsidR="006D7296" w:rsidRPr="003C29D9">
        <w:rPr>
          <w:sz w:val="28"/>
          <w:szCs w:val="28"/>
          <w:lang w:val="lv-LV"/>
        </w:rPr>
        <w:t xml:space="preserve">turpmāk </w:t>
      </w:r>
      <w:r w:rsidR="001218AF" w:rsidRPr="003C29D9">
        <w:rPr>
          <w:sz w:val="28"/>
          <w:szCs w:val="28"/>
          <w:lang w:val="lv-LV"/>
        </w:rPr>
        <w:t>nav jāiesniedz</w:t>
      </w:r>
      <w:r w:rsidR="00274476" w:rsidRPr="003C29D9">
        <w:rPr>
          <w:sz w:val="28"/>
          <w:szCs w:val="28"/>
          <w:lang w:val="lv-LV"/>
        </w:rPr>
        <w:t>.</w:t>
      </w:r>
    </w:p>
    <w:p w14:paraId="21AA552C" w14:textId="77777777" w:rsidR="00950511" w:rsidRPr="00274476" w:rsidRDefault="00950511" w:rsidP="00D73EE3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14:paraId="1E923CF2" w14:textId="77777777" w:rsidR="00034CF4" w:rsidRPr="00274476" w:rsidRDefault="00034CF4" w:rsidP="00532F95">
      <w:pPr>
        <w:ind w:firstLine="709"/>
        <w:rPr>
          <w:rStyle w:val="spelle"/>
          <w:bCs/>
          <w:sz w:val="28"/>
          <w:szCs w:val="28"/>
          <w:lang w:val="lv-LV"/>
        </w:rPr>
      </w:pPr>
    </w:p>
    <w:p w14:paraId="7FF99377" w14:textId="77777777" w:rsidR="00022237" w:rsidRPr="00274476" w:rsidRDefault="00022237">
      <w:pPr>
        <w:pStyle w:val="BodyText"/>
        <w:ind w:firstLine="709"/>
        <w:jc w:val="both"/>
        <w:rPr>
          <w:b w:val="0"/>
        </w:rPr>
      </w:pPr>
    </w:p>
    <w:p w14:paraId="249B3697" w14:textId="6A48A554" w:rsidR="00DA6BA7" w:rsidRPr="00274476" w:rsidRDefault="00022237" w:rsidP="00022237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 w:rsidRPr="00274476">
        <w:rPr>
          <w:sz w:val="28"/>
          <w:szCs w:val="28"/>
          <w:lang w:val="lv-LV"/>
        </w:rPr>
        <w:t xml:space="preserve">Ministru prezidents </w:t>
      </w:r>
      <w:r w:rsidRPr="00274476">
        <w:rPr>
          <w:sz w:val="28"/>
          <w:szCs w:val="28"/>
          <w:lang w:val="lv-LV"/>
        </w:rPr>
        <w:tab/>
      </w:r>
      <w:r w:rsidR="007C2B80">
        <w:rPr>
          <w:sz w:val="28"/>
          <w:szCs w:val="28"/>
          <w:lang w:val="lv-LV"/>
        </w:rPr>
        <w:t>A. K. Kariņs</w:t>
      </w:r>
    </w:p>
    <w:p w14:paraId="718A0A28" w14:textId="77777777" w:rsidR="00DA6BA7" w:rsidRPr="00274476" w:rsidRDefault="00DA6BA7" w:rsidP="00DA6BA7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14:paraId="57B48F6D" w14:textId="77777777" w:rsidR="00022237" w:rsidRPr="00274476" w:rsidRDefault="00022237" w:rsidP="00DA6BA7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14:paraId="44EF1BD8" w14:textId="77777777" w:rsidR="009C72F3" w:rsidRPr="00274476" w:rsidRDefault="00022237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 w:rsidRPr="00274476">
        <w:rPr>
          <w:sz w:val="28"/>
          <w:szCs w:val="28"/>
          <w:lang w:val="lv-LV"/>
        </w:rPr>
        <w:t xml:space="preserve">Valsts kancelejas direktors </w:t>
      </w:r>
      <w:r w:rsidRPr="00274476">
        <w:rPr>
          <w:sz w:val="28"/>
          <w:szCs w:val="28"/>
          <w:lang w:val="lv-LV"/>
        </w:rPr>
        <w:tab/>
      </w:r>
      <w:r w:rsidR="002502F0" w:rsidRPr="00274476">
        <w:rPr>
          <w:sz w:val="28"/>
          <w:szCs w:val="28"/>
          <w:lang w:val="lv-LV"/>
        </w:rPr>
        <w:t>J.</w:t>
      </w:r>
      <w:r w:rsidR="002502F0" w:rsidRPr="00274476">
        <w:rPr>
          <w:sz w:val="28"/>
          <w:szCs w:val="28"/>
        </w:rPr>
        <w:t xml:space="preserve"> </w:t>
      </w:r>
      <w:proofErr w:type="spellStart"/>
      <w:r w:rsidR="002502F0" w:rsidRPr="00274476">
        <w:rPr>
          <w:sz w:val="28"/>
          <w:szCs w:val="28"/>
          <w:lang w:val="lv-LV"/>
        </w:rPr>
        <w:t>Citskovskis</w:t>
      </w:r>
      <w:proofErr w:type="spellEnd"/>
    </w:p>
    <w:sectPr w:rsidR="009C72F3" w:rsidRPr="00274476" w:rsidSect="000222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85DF3" w14:textId="77777777" w:rsidR="00E64107" w:rsidRDefault="00E64107">
      <w:r>
        <w:separator/>
      </w:r>
    </w:p>
  </w:endnote>
  <w:endnote w:type="continuationSeparator" w:id="0">
    <w:p w14:paraId="5657541E" w14:textId="77777777" w:rsidR="00E64107" w:rsidRDefault="00E6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09201" w14:textId="77777777" w:rsidR="001218AF" w:rsidRDefault="001218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A851B" w14:textId="6767352C" w:rsidR="00DA6BA7" w:rsidRPr="009F3EFB" w:rsidRDefault="006D6D86" w:rsidP="00DA6BA7">
    <w:pPr>
      <w:pStyle w:val="Footer"/>
    </w:pPr>
    <w:r>
      <w:t>FM</w:t>
    </w:r>
    <w:r w:rsidR="00DA6BA7">
      <w:t>MK</w:t>
    </w:r>
    <w:r w:rsidR="00AF445E">
      <w:t>p</w:t>
    </w:r>
    <w:r w:rsidR="00DA6BA7">
      <w:t>rot_</w:t>
    </w:r>
    <w:r w:rsidR="003C29D9">
      <w:t>280119</w:t>
    </w:r>
    <w:r w:rsidR="00DA6BA7">
      <w:t>_</w:t>
    </w:r>
    <w:r w:rsidR="00D73EE3">
      <w:t>MK 77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4FA" w14:textId="77777777" w:rsidR="001218AF" w:rsidRDefault="00121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13C6A" w14:textId="77777777" w:rsidR="00E64107" w:rsidRDefault="00E64107">
      <w:r>
        <w:separator/>
      </w:r>
    </w:p>
  </w:footnote>
  <w:footnote w:type="continuationSeparator" w:id="0">
    <w:p w14:paraId="503F2F9D" w14:textId="77777777" w:rsidR="00E64107" w:rsidRDefault="00E64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67213" w14:textId="77777777" w:rsidR="001218AF" w:rsidRDefault="001218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04D84" w14:textId="77777777" w:rsidR="001218AF" w:rsidRDefault="001218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FB1AF" w14:textId="77777777" w:rsidR="001218AF" w:rsidRDefault="001218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4B"/>
    <w:rsid w:val="00022237"/>
    <w:rsid w:val="00027532"/>
    <w:rsid w:val="000303C9"/>
    <w:rsid w:val="00034CF4"/>
    <w:rsid w:val="000468D0"/>
    <w:rsid w:val="00065245"/>
    <w:rsid w:val="00072739"/>
    <w:rsid w:val="000A1CB0"/>
    <w:rsid w:val="000A21BA"/>
    <w:rsid w:val="000C3762"/>
    <w:rsid w:val="000F694E"/>
    <w:rsid w:val="00121851"/>
    <w:rsid w:val="001218AF"/>
    <w:rsid w:val="001767D4"/>
    <w:rsid w:val="001C7396"/>
    <w:rsid w:val="001D7B8F"/>
    <w:rsid w:val="002502F0"/>
    <w:rsid w:val="00257A58"/>
    <w:rsid w:val="0027302A"/>
    <w:rsid w:val="00274476"/>
    <w:rsid w:val="00282934"/>
    <w:rsid w:val="00292B08"/>
    <w:rsid w:val="002D4088"/>
    <w:rsid w:val="00336268"/>
    <w:rsid w:val="00371D37"/>
    <w:rsid w:val="003C29D9"/>
    <w:rsid w:val="00467240"/>
    <w:rsid w:val="004B2A45"/>
    <w:rsid w:val="004D7299"/>
    <w:rsid w:val="004F5D3A"/>
    <w:rsid w:val="00507027"/>
    <w:rsid w:val="00532F95"/>
    <w:rsid w:val="00533200"/>
    <w:rsid w:val="0054322A"/>
    <w:rsid w:val="00554D6C"/>
    <w:rsid w:val="005862C4"/>
    <w:rsid w:val="005D6326"/>
    <w:rsid w:val="00617CB5"/>
    <w:rsid w:val="00635DF0"/>
    <w:rsid w:val="006529E7"/>
    <w:rsid w:val="006606A7"/>
    <w:rsid w:val="00686616"/>
    <w:rsid w:val="006B3A20"/>
    <w:rsid w:val="006C037B"/>
    <w:rsid w:val="006D6D86"/>
    <w:rsid w:val="006D7296"/>
    <w:rsid w:val="00712212"/>
    <w:rsid w:val="0073120C"/>
    <w:rsid w:val="00796FE7"/>
    <w:rsid w:val="007B07B2"/>
    <w:rsid w:val="007B3932"/>
    <w:rsid w:val="007C0E82"/>
    <w:rsid w:val="007C170A"/>
    <w:rsid w:val="007C2B80"/>
    <w:rsid w:val="007C6CB8"/>
    <w:rsid w:val="0087277B"/>
    <w:rsid w:val="008F594B"/>
    <w:rsid w:val="00944B60"/>
    <w:rsid w:val="00950511"/>
    <w:rsid w:val="00953DF2"/>
    <w:rsid w:val="009811F3"/>
    <w:rsid w:val="009A49E8"/>
    <w:rsid w:val="009C72F3"/>
    <w:rsid w:val="00A574EF"/>
    <w:rsid w:val="00A70551"/>
    <w:rsid w:val="00AD3770"/>
    <w:rsid w:val="00AF445E"/>
    <w:rsid w:val="00B613C7"/>
    <w:rsid w:val="00B8782E"/>
    <w:rsid w:val="00BA1FF6"/>
    <w:rsid w:val="00C06C9A"/>
    <w:rsid w:val="00C83989"/>
    <w:rsid w:val="00CB420B"/>
    <w:rsid w:val="00CE71C9"/>
    <w:rsid w:val="00D73EE3"/>
    <w:rsid w:val="00D77887"/>
    <w:rsid w:val="00D833D9"/>
    <w:rsid w:val="00DA6BA7"/>
    <w:rsid w:val="00DB1F3C"/>
    <w:rsid w:val="00E32536"/>
    <w:rsid w:val="00E43938"/>
    <w:rsid w:val="00E64107"/>
    <w:rsid w:val="00E82A30"/>
    <w:rsid w:val="00EB3506"/>
    <w:rsid w:val="00EC7AB1"/>
    <w:rsid w:val="00F00F6D"/>
    <w:rsid w:val="00F54483"/>
    <w:rsid w:val="00F839C0"/>
    <w:rsid w:val="00FB69EC"/>
    <w:rsid w:val="00FC6816"/>
    <w:rsid w:val="00FE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27E44"/>
  <w15:docId w15:val="{531816E4-3A89-4C9E-B212-E0E5DF3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AD304-2511-4F1B-96B9-5C894747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2208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protokollēmums "Noteikumu projekts "Grozījumi Ministru kabineta 2015. gada 10. februāra noteikumos Nr. 77 "Eiropas Savienības struktūrfondu un Kohēzijas fonda projektu pārbaužu veikšanas kārtība 2014.–2020. gada plānošanas periodā"""</vt:lpstr>
    </vt:vector>
  </TitlesOfParts>
  <Company>Finanšu ministrija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protokollēmums "Noteikumu projekts "Grozījumi Ministru kabineta 2015. gada 10. februāra noteikumos Nr. 77 "Eiropas Savienības struktūrfondu un Kohēzijas fonda projektu pārbaužu veikšanas kārtība 2014.–2020. gada plānošanas periodā"""</dc:title>
  <dc:subject>Protokollēmuma projekts</dc:subject>
  <dc:creator>Vārds Uzvārds</dc:creator>
  <cp:keywords/>
  <dc:description>67083941, inita.petrova@fm.gov.lv</dc:description>
  <cp:lastModifiedBy>Laimdota Adlere</cp:lastModifiedBy>
  <cp:revision>3</cp:revision>
  <cp:lastPrinted>2019-02-04T11:50:00Z</cp:lastPrinted>
  <dcterms:created xsi:type="dcterms:W3CDTF">2019-02-04T11:51:00Z</dcterms:created>
  <dcterms:modified xsi:type="dcterms:W3CDTF">2019-02-04T11:51:00Z</dcterms:modified>
</cp:coreProperties>
</file>